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31C" w:rsidRDefault="001E631C">
      <w:pPr>
        <w:jc w:val="center"/>
        <w:rPr>
          <w:b/>
          <w:color w:val="000000" w:themeColor="text1"/>
          <w:sz w:val="72"/>
          <w:szCs w:val="72"/>
        </w:rPr>
      </w:pPr>
    </w:p>
    <w:p w:rsidR="001E631C" w:rsidRDefault="001E631C">
      <w:pPr>
        <w:jc w:val="center"/>
        <w:rPr>
          <w:b/>
          <w:color w:val="000000" w:themeColor="text1"/>
          <w:sz w:val="72"/>
          <w:szCs w:val="72"/>
        </w:rPr>
      </w:pPr>
    </w:p>
    <w:p w:rsidR="001E631C" w:rsidRDefault="008525DC">
      <w:pPr>
        <w:ind w:left="640" w:hanging="640"/>
        <w:jc w:val="center"/>
        <w:rPr>
          <w:color w:val="000000" w:themeColor="text1"/>
          <w:sz w:val="32"/>
        </w:rPr>
      </w:pPr>
      <w:r>
        <w:rPr>
          <w:noProof/>
          <w:lang w:val="ru-RU" w:eastAsia="ru-RU"/>
        </w:rPr>
        <w:drawing>
          <wp:inline distT="0" distB="0" distL="0" distR="0">
            <wp:extent cx="6510655" cy="4345305"/>
            <wp:effectExtent l="0" t="0" r="0" b="0"/>
            <wp:docPr id="1" name="图片 1" descr="2018款集团全家福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款集团全家福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31C" w:rsidRDefault="001E631C">
      <w:pPr>
        <w:ind w:left="538" w:hanging="538"/>
        <w:rPr>
          <w:color w:val="000000" w:themeColor="text1"/>
          <w:sz w:val="32"/>
        </w:rPr>
      </w:pPr>
    </w:p>
    <w:p w:rsidR="001E631C" w:rsidRDefault="001E631C">
      <w:pPr>
        <w:jc w:val="center"/>
        <w:rPr>
          <w:b/>
          <w:color w:val="000000" w:themeColor="text1"/>
          <w:sz w:val="28"/>
          <w:szCs w:val="28"/>
        </w:rPr>
      </w:pPr>
    </w:p>
    <w:p w:rsidR="001512EC" w:rsidRDefault="001512EC">
      <w:pPr>
        <w:jc w:val="center"/>
        <w:rPr>
          <w:b/>
          <w:color w:val="000000" w:themeColor="text1"/>
          <w:sz w:val="28"/>
          <w:szCs w:val="28"/>
        </w:rPr>
      </w:pPr>
    </w:p>
    <w:p w:rsidR="001512EC" w:rsidRDefault="001512EC">
      <w:pPr>
        <w:jc w:val="center"/>
        <w:rPr>
          <w:b/>
          <w:color w:val="000000" w:themeColor="text1"/>
          <w:sz w:val="28"/>
          <w:szCs w:val="28"/>
        </w:rPr>
      </w:pPr>
    </w:p>
    <w:p w:rsidR="001512EC" w:rsidRDefault="001512EC">
      <w:pPr>
        <w:jc w:val="center"/>
        <w:rPr>
          <w:b/>
          <w:color w:val="000000" w:themeColor="text1"/>
          <w:sz w:val="28"/>
          <w:szCs w:val="28"/>
        </w:rPr>
      </w:pPr>
    </w:p>
    <w:p w:rsidR="001512EC" w:rsidRDefault="001512EC">
      <w:pPr>
        <w:jc w:val="center"/>
        <w:rPr>
          <w:b/>
          <w:color w:val="000000" w:themeColor="text1"/>
          <w:sz w:val="28"/>
          <w:szCs w:val="28"/>
        </w:rPr>
      </w:pPr>
    </w:p>
    <w:p w:rsidR="001512EC" w:rsidRDefault="001512EC">
      <w:pPr>
        <w:jc w:val="center"/>
        <w:rPr>
          <w:rFonts w:eastAsia="SimHei"/>
          <w:b/>
          <w:color w:val="000000" w:themeColor="text1"/>
          <w:sz w:val="44"/>
          <w:szCs w:val="44"/>
        </w:rPr>
      </w:pPr>
    </w:p>
    <w:p w:rsidR="001E631C" w:rsidRDefault="001E631C">
      <w:pPr>
        <w:jc w:val="center"/>
        <w:rPr>
          <w:rFonts w:eastAsia="SimHei"/>
          <w:b/>
          <w:color w:val="000000" w:themeColor="text1"/>
          <w:sz w:val="44"/>
          <w:szCs w:val="44"/>
        </w:rPr>
      </w:pPr>
    </w:p>
    <w:p w:rsidR="001E631C" w:rsidRDefault="001E631C">
      <w:pPr>
        <w:spacing w:line="276" w:lineRule="auto"/>
        <w:jc w:val="center"/>
        <w:rPr>
          <w:b/>
          <w:color w:val="000000" w:themeColor="text1"/>
          <w:sz w:val="36"/>
          <w:szCs w:val="28"/>
        </w:rPr>
      </w:pPr>
    </w:p>
    <w:p w:rsidR="001E631C" w:rsidRPr="007D0A8F" w:rsidRDefault="008525DC">
      <w:pPr>
        <w:spacing w:line="276" w:lineRule="auto"/>
        <w:jc w:val="center"/>
        <w:rPr>
          <w:b/>
          <w:color w:val="000000" w:themeColor="text1"/>
          <w:sz w:val="36"/>
          <w:szCs w:val="28"/>
          <w:lang w:val="ru-RU"/>
        </w:rPr>
      </w:pPr>
      <w:r>
        <w:rPr>
          <w:b/>
          <w:color w:val="000000" w:themeColor="text1"/>
          <w:sz w:val="36"/>
          <w:szCs w:val="28"/>
        </w:rPr>
        <w:t>SHACMAN</w:t>
      </w:r>
    </w:p>
    <w:p w:rsidR="001E631C" w:rsidRDefault="008525DC">
      <w:pPr>
        <w:spacing w:line="300" w:lineRule="exact"/>
        <w:jc w:val="center"/>
        <w:rPr>
          <w:b/>
          <w:sz w:val="26"/>
          <w:szCs w:val="26"/>
          <w:lang w:val="ru-RU"/>
        </w:rPr>
      </w:pPr>
      <w:r>
        <w:rPr>
          <w:rStyle w:val="a7"/>
          <w:color w:val="000000"/>
          <w:sz w:val="26"/>
          <w:szCs w:val="26"/>
          <w:shd w:val="clear" w:color="auto" w:fill="FFFFFF"/>
          <w:lang w:val="ru-RU"/>
        </w:rPr>
        <w:t xml:space="preserve">Технические характеристики самосвала </w:t>
      </w:r>
      <w:r>
        <w:rPr>
          <w:rStyle w:val="a7"/>
          <w:color w:val="000000"/>
          <w:sz w:val="26"/>
          <w:szCs w:val="26"/>
          <w:shd w:val="clear" w:color="auto" w:fill="FFFFFF"/>
        </w:rPr>
        <w:t>Shacman</w:t>
      </w:r>
      <w:r>
        <w:rPr>
          <w:rStyle w:val="a7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7"/>
          <w:color w:val="000000"/>
          <w:sz w:val="26"/>
          <w:szCs w:val="26"/>
          <w:shd w:val="clear" w:color="auto" w:fill="FFFFFF"/>
        </w:rPr>
        <w:t>CNG</w:t>
      </w:r>
      <w:r w:rsidRPr="007D0A8F">
        <w:rPr>
          <w:rStyle w:val="a7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7"/>
          <w:color w:val="000000"/>
          <w:sz w:val="26"/>
          <w:szCs w:val="26"/>
          <w:shd w:val="clear" w:color="auto" w:fill="FFFFFF"/>
        </w:rPr>
        <w:t>X</w:t>
      </w:r>
      <w:r>
        <w:rPr>
          <w:rStyle w:val="a7"/>
          <w:color w:val="000000"/>
          <w:sz w:val="26"/>
          <w:szCs w:val="26"/>
          <w:shd w:val="clear" w:color="auto" w:fill="FFFFFF"/>
          <w:lang w:val="ru-RU"/>
        </w:rPr>
        <w:t xml:space="preserve">3000 </w:t>
      </w:r>
      <w:r w:rsidRPr="007D0A8F">
        <w:rPr>
          <w:rStyle w:val="a7"/>
          <w:color w:val="000000" w:themeColor="text1"/>
          <w:sz w:val="26"/>
          <w:szCs w:val="26"/>
          <w:shd w:val="clear" w:color="auto" w:fill="FFFFFF"/>
          <w:lang w:val="ru-RU"/>
        </w:rPr>
        <w:t>8</w:t>
      </w:r>
      <w:r>
        <w:rPr>
          <w:b/>
          <w:color w:val="000000" w:themeColor="text1"/>
          <w:sz w:val="26"/>
          <w:szCs w:val="26"/>
          <w:lang w:val="ru-RU"/>
        </w:rPr>
        <w:t>×4</w:t>
      </w:r>
    </w:p>
    <w:tbl>
      <w:tblPr>
        <w:tblpPr w:leftFromText="180" w:rightFromText="180" w:vertAnchor="text" w:tblpXSpec="center" w:tblpY="1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651"/>
        <w:gridCol w:w="2294"/>
        <w:gridCol w:w="6737"/>
      </w:tblGrid>
      <w:tr w:rsidR="001E631C">
        <w:trPr>
          <w:cantSplit/>
          <w:jc w:val="center"/>
        </w:trPr>
        <w:tc>
          <w:tcPr>
            <w:tcW w:w="10682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6645910" cy="4984750"/>
                  <wp:effectExtent l="0" t="0" r="0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49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31C" w:rsidRDefault="008525DC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t xml:space="preserve"> </w:t>
            </w:r>
            <w:r>
              <w:rPr>
                <w:rStyle w:val="-"/>
                <w:b/>
                <w:bCs/>
                <w:color w:val="000000" w:themeColor="text1"/>
                <w:u w:val="none"/>
              </w:rPr>
              <w:t>(Картинка только для справки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Mодель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SX33186V406T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Колесная формула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8×4</w:t>
            </w:r>
          </w:p>
        </w:tc>
      </w:tr>
      <w:tr w:rsidR="001E631C">
        <w:trPr>
          <w:cantSplit/>
          <w:trHeight w:val="221"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  <w:r>
              <w:rPr>
                <w:bCs/>
                <w:color w:val="000000" w:themeColor="text1"/>
                <w:szCs w:val="21"/>
                <w:lang w:val="ru-RU"/>
              </w:rPr>
              <w:t>Вес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b/>
                <w:bCs/>
                <w:color w:val="FF0000"/>
                <w:szCs w:val="21"/>
              </w:rPr>
            </w:pPr>
            <w:r>
              <w:rPr>
                <w:szCs w:val="21"/>
              </w:rPr>
              <w:t>Снаряженная масса, кг</w:t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18000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Максимальная масса, кг</w:t>
            </w:r>
            <w:r>
              <w:rPr>
                <w:color w:val="333333"/>
                <w:szCs w:val="21"/>
              </w:rPr>
              <w:t>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35000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ind w:left="105" w:hanging="105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Габаритные размеры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  <w:lang w:val="ru-RU"/>
              </w:rPr>
              <w:t xml:space="preserve">Д / Ш / В  </w:t>
            </w:r>
            <w:r>
              <w:rPr>
                <w:color w:val="333333"/>
                <w:szCs w:val="21"/>
                <w:shd w:val="clear" w:color="auto" w:fill="FFFFFF"/>
              </w:rPr>
              <w:t>(</w:t>
            </w:r>
            <w:r>
              <w:rPr>
                <w:color w:val="333333"/>
                <w:szCs w:val="21"/>
                <w:shd w:val="clear" w:color="auto" w:fill="FFFFFF"/>
                <w:lang w:val="ru-RU"/>
              </w:rPr>
              <w:t>мм:</w:t>
            </w:r>
            <w:r>
              <w:rPr>
                <w:color w:val="000000" w:themeColor="text1"/>
                <w:szCs w:val="21"/>
                <w:lang w:val="ru-RU"/>
              </w:rPr>
              <w:t xml:space="preserve"> 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10300×2490×3250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Колесная база, мм: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1800+4575+1400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ind w:left="1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333333"/>
                <w:szCs w:val="21"/>
                <w:shd w:val="clear" w:color="auto" w:fill="FFFFFF"/>
                <w:lang w:val="ru-RU"/>
              </w:rPr>
              <w:t>Колея передних / задних колес, мм: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1525/1000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ind w:left="1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/>
                <w:szCs w:val="21"/>
                <w:shd w:val="clear" w:color="auto" w:fill="F1F3F4"/>
                <w:lang w:val="ru-RU"/>
              </w:rPr>
              <w:t>П</w:t>
            </w:r>
            <w:r>
              <w:rPr>
                <w:bCs/>
                <w:color w:val="000000"/>
                <w:szCs w:val="21"/>
                <w:shd w:val="clear" w:color="auto" w:fill="F1F3F4"/>
              </w:rPr>
              <w:t>роизводительность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Максимальная скорость, км/ч: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100 km/h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Двигатель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ПроизводительMодель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WEICHAI POWER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Mодель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WP13NG430E52_CNG</w:t>
            </w:r>
          </w:p>
        </w:tc>
      </w:tr>
      <w:tr w:rsidR="001E631C">
        <w:trPr>
          <w:cantSplit/>
          <w:trHeight w:val="90"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Мощность (кВт/л.с.)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316/430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000000" w:themeColor="text1"/>
                <w:szCs w:val="21"/>
                <w:lang w:val="ru-RU"/>
              </w:rPr>
              <w:t>Максимальный крутящий момент, Нм (об./мин.)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2000/1100-1400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</w:rPr>
              <w:t xml:space="preserve">Рабочий объем, </w:t>
            </w:r>
            <w:r>
              <w:rPr>
                <w:color w:val="000000"/>
                <w:szCs w:val="21"/>
                <w:lang w:val="ru-RU"/>
              </w:rPr>
              <w:t>Л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12.54L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Экологический стандарт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Euro 5</w:t>
            </w:r>
          </w:p>
        </w:tc>
      </w:tr>
      <w:tr w:rsidR="001E631C">
        <w:trPr>
          <w:cantSplit/>
          <w:trHeight w:val="551"/>
          <w:jc w:val="center"/>
        </w:trPr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Воздушный фильтр</w:t>
            </w:r>
          </w:p>
        </w:tc>
        <w:tc>
          <w:tcPr>
            <w:tcW w:w="90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FLEETGAURD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333333"/>
                <w:szCs w:val="21"/>
              </w:rPr>
              <w:t>Сцепление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Тип: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  <w:lang w:val="ru-RU"/>
              </w:rPr>
              <w:t>О</w:t>
            </w:r>
            <w:r>
              <w:rPr>
                <w:color w:val="333333"/>
                <w:szCs w:val="21"/>
                <w:shd w:val="clear" w:color="auto" w:fill="FFFFFF"/>
              </w:rPr>
              <w:t>днодисковое c диафрагменной пружиной 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Диаметр накладок, мм: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φ-430 </w:t>
            </w:r>
            <w:r>
              <w:rPr>
                <w:spacing w:val="-4"/>
              </w:rPr>
              <w:t xml:space="preserve">Made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>China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333333"/>
                <w:szCs w:val="21"/>
              </w:rPr>
              <w:t>Привод: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000000" w:themeColor="text1"/>
                <w:szCs w:val="21"/>
                <w:lang w:val="ru-RU"/>
              </w:rPr>
              <w:t xml:space="preserve">Механический тип, </w:t>
            </w:r>
            <w:r>
              <w:rPr>
                <w:color w:val="333333"/>
                <w:szCs w:val="21"/>
                <w:lang w:val="ru-RU"/>
              </w:rPr>
              <w:t>гидравлический с пневмоусилителем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Коробка передач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Марка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FAST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Mодель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12JSD200TA-B+QH50 with synchronizer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Тип управления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  <w:highlight w:val="yellow"/>
              </w:rPr>
            </w:pPr>
            <w:r>
              <w:rPr>
                <w:color w:val="000000" w:themeColor="text1"/>
                <w:szCs w:val="21"/>
              </w:rPr>
              <w:t>Механическая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Кол-во п</w:t>
            </w:r>
            <w:r>
              <w:rPr>
                <w:color w:val="000000" w:themeColor="text1"/>
                <w:szCs w:val="21"/>
                <w:lang w:val="ru-RU"/>
              </w:rPr>
              <w:t>е</w:t>
            </w:r>
            <w:r>
              <w:rPr>
                <w:color w:val="000000" w:themeColor="text1"/>
                <w:szCs w:val="21"/>
              </w:rPr>
              <w:t>редач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12-вперед и 2-назад скорости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pStyle w:val="TableParagraph"/>
              <w:snapToGrid w:val="0"/>
              <w:spacing w:line="240" w:lineRule="auto"/>
              <w:rPr>
                <w:b/>
                <w:kern w:val="0"/>
                <w:sz w:val="22"/>
                <w:lang w:val="ru-RU"/>
              </w:rPr>
            </w:pPr>
            <w:r>
              <w:rPr>
                <w:bCs/>
                <w:color w:val="000000" w:themeColor="text1"/>
                <w:szCs w:val="21"/>
                <w:lang w:val="ru-RU"/>
              </w:rPr>
              <w:t>Распределение полный массы по осям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Марка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HANDE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  <w:lang w:val="ru-RU"/>
              </w:rPr>
              <w:t xml:space="preserve">- </w:t>
            </w:r>
            <w:r>
              <w:rPr>
                <w:color w:val="000000" w:themeColor="text1"/>
                <w:szCs w:val="21"/>
              </w:rPr>
              <w:t>на переднюю ось, кг: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9500kg×2</w:t>
            </w:r>
            <w:r>
              <w:rPr>
                <w:color w:val="000000" w:themeColor="text1"/>
                <w:szCs w:val="21"/>
              </w:rPr>
              <w:t>，</w:t>
            </w:r>
            <w:r>
              <w:rPr>
                <w:color w:val="000000" w:themeColor="text1"/>
                <w:szCs w:val="21"/>
              </w:rPr>
              <w:t xml:space="preserve"> MAN tech turning axle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- на заднюю ось, кг: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8525DC">
            <w:pPr>
              <w:snapToGrid w:val="0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000000" w:themeColor="text1"/>
                <w:szCs w:val="21"/>
                <w:lang w:val="ru-RU"/>
              </w:rPr>
              <w:t>16000</w:t>
            </w:r>
            <w:r>
              <w:rPr>
                <w:color w:val="000000" w:themeColor="text1"/>
                <w:szCs w:val="21"/>
              </w:rPr>
              <w:t>kg</w:t>
            </w:r>
            <w:r>
              <w:rPr>
                <w:color w:val="000000" w:themeColor="text1"/>
                <w:szCs w:val="21"/>
                <w:lang w:val="ru-RU"/>
              </w:rPr>
              <w:t xml:space="preserve"> × 2</w:t>
            </w:r>
            <w:r>
              <w:rPr>
                <w:color w:val="000000" w:themeColor="text1"/>
                <w:szCs w:val="21"/>
                <w:lang w:val="ru-RU"/>
              </w:rPr>
              <w:t>，</w:t>
            </w:r>
            <w:r>
              <w:rPr>
                <w:color w:val="000000" w:themeColor="text1"/>
                <w:szCs w:val="21"/>
                <w:lang w:val="ru-RU"/>
              </w:rPr>
              <w:t xml:space="preserve">  Ведущий мост MAN tech, ведущий мост с двойным редуктором, межколесный внутренний дифференциал и блокировка дифференциала,</w:t>
            </w:r>
            <w:r w:rsidRPr="007D0A8F">
              <w:rPr>
                <w:color w:val="000000" w:themeColor="text1"/>
                <w:szCs w:val="21"/>
                <w:lang w:val="ru-RU"/>
              </w:rPr>
              <w:t>，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1E631C">
            <w:pPr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Передаточное число: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4.769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333333"/>
                <w:szCs w:val="21"/>
                <w:shd w:val="clear" w:color="auto" w:fill="FFFFFF"/>
              </w:rPr>
              <w:t>Тормозная система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  <w:shd w:val="clear" w:color="auto" w:fill="FFFFFF"/>
              </w:rPr>
              <w:t>Тип: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8525DC">
            <w:pPr>
              <w:snapToGrid w:val="0"/>
              <w:rPr>
                <w:color w:val="000000" w:themeColor="text1"/>
                <w:szCs w:val="21"/>
                <w:lang w:val="ru-RU"/>
              </w:rPr>
            </w:pPr>
            <w:r w:rsidRPr="007D0A8F">
              <w:rPr>
                <w:color w:val="000000" w:themeColor="text1"/>
                <w:szCs w:val="21"/>
                <w:lang w:val="ru-RU"/>
              </w:rPr>
              <w:t xml:space="preserve">Барабанные тормоза и пневматическая система с клапанами </w:t>
            </w:r>
            <w:r>
              <w:rPr>
                <w:color w:val="000000" w:themeColor="text1"/>
                <w:szCs w:val="21"/>
              </w:rPr>
              <w:t>WABCO</w:t>
            </w:r>
          </w:p>
        </w:tc>
      </w:tr>
      <w:tr w:rsidR="001E631C">
        <w:trPr>
          <w:cantSplit/>
          <w:trHeight w:val="90"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1E631C">
            <w:pPr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Рабочая: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С двухконтурным пневматическим тормозом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</w:rPr>
              <w:t>Стояночная: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pStyle w:val="af2"/>
              <w:snapToGrid w:val="0"/>
              <w:spacing w:line="360" w:lineRule="atLeast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color w:val="000000" w:themeColor="text1"/>
                <w:sz w:val="21"/>
                <w:szCs w:val="21"/>
                <w:lang w:val="ru-RU"/>
              </w:rPr>
              <w:t>Пружинный тормоз с усилителем, действующий на заднее колесо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1E631C">
            <w:pPr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Ретардер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FAST FHB400 Model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color w:val="000000" w:themeColor="text1"/>
                <w:szCs w:val="21"/>
              </w:rPr>
            </w:pPr>
            <w:r>
              <w:rPr>
                <w:bCs/>
                <w:color w:val="333333"/>
                <w:szCs w:val="21"/>
                <w:shd w:val="clear" w:color="auto" w:fill="FFFFFF"/>
              </w:rPr>
              <w:t>Рулевое управление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/>
                <w:szCs w:val="21"/>
              </w:rPr>
              <w:t>Тип: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8525DC">
            <w:pPr>
              <w:snapToGrid w:val="0"/>
              <w:rPr>
                <w:color w:val="000000" w:themeColor="text1"/>
                <w:szCs w:val="21"/>
                <w:lang w:val="ru-RU"/>
              </w:rPr>
            </w:pPr>
            <w:r w:rsidRPr="007D0A8F">
              <w:rPr>
                <w:color w:val="000000" w:themeColor="text1"/>
                <w:szCs w:val="21"/>
                <w:lang w:val="ru-RU"/>
              </w:rPr>
              <w:t>Шаровой гидроусилитель руля со встроенным контуром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  <w:r>
              <w:rPr>
                <w:bCs/>
                <w:color w:val="000000" w:themeColor="text1"/>
                <w:szCs w:val="21"/>
                <w:lang w:val="ru-RU"/>
              </w:rPr>
              <w:t>Подвеска самосвала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</w:rPr>
              <w:t>Передняя: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000000" w:themeColor="text1"/>
                <w:szCs w:val="21"/>
                <w:lang w:val="ru-RU"/>
              </w:rPr>
              <w:t>Передняя подвеска с многодисковой рессорной подвеской</w:t>
            </w:r>
          </w:p>
        </w:tc>
      </w:tr>
      <w:tr w:rsidR="001E631C" w:rsidRPr="001512EC">
        <w:trPr>
          <w:cantSplit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1E631C">
            <w:pPr>
              <w:snapToGrid w:val="0"/>
              <w:rPr>
                <w:bCs/>
                <w:color w:val="000000" w:themeColor="text1"/>
                <w:szCs w:val="21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333333"/>
                <w:szCs w:val="21"/>
              </w:rPr>
              <w:t>Задняя: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000000" w:themeColor="text1"/>
                <w:szCs w:val="21"/>
                <w:lang w:val="ru-RU"/>
              </w:rPr>
              <w:t>Задняя подвеска с многодисковой рессорной подвеской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333333"/>
                <w:szCs w:val="21"/>
                <w:shd w:val="clear" w:color="auto" w:fill="FFFFFF"/>
              </w:rPr>
              <w:t>Шины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Тип(стандарт)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12R22.5×12+1 запасное колесо</w:t>
            </w:r>
          </w:p>
        </w:tc>
      </w:tr>
      <w:tr w:rsidR="001E631C" w:rsidRPr="001512EC">
        <w:trPr>
          <w:cantSplit/>
          <w:trHeight w:val="90"/>
          <w:jc w:val="center"/>
        </w:trPr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pStyle w:val="TableParagraph"/>
              <w:spacing w:before="4" w:line="219" w:lineRule="exact"/>
              <w:ind w:left="0"/>
              <w:jc w:val="left"/>
              <w:rPr>
                <w:bCs/>
                <w:color w:val="000000" w:themeColor="text1"/>
                <w:szCs w:val="21"/>
              </w:rPr>
            </w:pPr>
            <w:r>
              <w:t>Электрическая система</w:t>
            </w:r>
          </w:p>
        </w:tc>
        <w:tc>
          <w:tcPr>
            <w:tcW w:w="903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pStyle w:val="TableParagraph"/>
              <w:ind w:left="105"/>
              <w:jc w:val="left"/>
              <w:rPr>
                <w:color w:val="000000" w:themeColor="text1"/>
                <w:szCs w:val="21"/>
                <w:lang w:val="ru-RU"/>
              </w:rPr>
            </w:pPr>
            <w:r>
              <w:rPr>
                <w:lang w:val="ru-RU"/>
              </w:rPr>
              <w:t>Аккумулятор: 165 Ач×2, 24 В, необслуживаемый аккумулятор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pStyle w:val="aa"/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Баллон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Емкость (л)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8×212L Клапаны итальянского бренда</w:t>
            </w:r>
          </w:p>
        </w:tc>
      </w:tr>
      <w:tr w:rsidR="001E631C">
        <w:trPr>
          <w:cantSplit/>
          <w:jc w:val="center"/>
        </w:trPr>
        <w:tc>
          <w:tcPr>
            <w:tcW w:w="165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333333"/>
                <w:szCs w:val="21"/>
              </w:rPr>
              <w:t>Кабина</w:t>
            </w: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333333"/>
                <w:szCs w:val="21"/>
              </w:rPr>
              <w:t>Тип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SHACMAN  X3000 </w:t>
            </w:r>
            <w:r>
              <w:rPr>
                <w:b/>
                <w:bCs/>
                <w:color w:val="000000" w:themeColor="text1"/>
                <w:szCs w:val="21"/>
              </w:rPr>
              <w:t>стандартная кабина</w:t>
            </w:r>
          </w:p>
          <w:p w:rsidR="001E631C" w:rsidRDefault="001E631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1E631C" w:rsidRPr="001512EC">
        <w:trPr>
          <w:cantSplit/>
          <w:trHeight w:val="874"/>
          <w:jc w:val="center"/>
        </w:trPr>
        <w:tc>
          <w:tcPr>
            <w:tcW w:w="165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1E631C">
            <w:pPr>
              <w:snapToGrid w:val="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t>Устройства кабины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7D0A8F" w:rsidRDefault="008525DC">
            <w:pPr>
              <w:snapToGrid w:val="0"/>
              <w:rPr>
                <w:color w:val="000000"/>
                <w:lang w:val="ru-RU"/>
              </w:rPr>
            </w:pPr>
            <w:r w:rsidRPr="007D0A8F">
              <w:rPr>
                <w:color w:val="000000"/>
                <w:szCs w:val="21"/>
                <w:lang w:val="ru-RU"/>
              </w:rPr>
              <w:t xml:space="preserve">Автоматический кондиционер/одна спальная кровать/электрический стеклоподъёмник/основное сиденье с гидравлической подвеской и ремнями безопасности/четырехточечная гидравлическая подвеска кабины/ручное реверсирование кабины/солнцезащитный экран/радио с </w:t>
            </w:r>
            <w:r>
              <w:rPr>
                <w:color w:val="000000"/>
                <w:szCs w:val="21"/>
              </w:rPr>
              <w:t>MP</w:t>
            </w:r>
            <w:r w:rsidRPr="007D0A8F">
              <w:rPr>
                <w:color w:val="000000"/>
                <w:szCs w:val="21"/>
                <w:lang w:val="ru-RU"/>
              </w:rPr>
              <w:t>3/зуммер заднего хода/с отопителем кабины.</w:t>
            </w:r>
          </w:p>
        </w:tc>
      </w:tr>
      <w:tr w:rsidR="001E631C">
        <w:trPr>
          <w:cantSplit/>
          <w:jc w:val="center"/>
        </w:trPr>
        <w:tc>
          <w:tcPr>
            <w:tcW w:w="106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Самосвальный кузов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bCs/>
                <w:color w:val="333333"/>
                <w:szCs w:val="21"/>
              </w:rPr>
              <w:t>Длина/Ширина/Высота, мм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6300*2300*1600,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>U</w:t>
            </w:r>
            <w:r>
              <w:rPr>
                <w:color w:val="000000" w:themeColor="text1"/>
                <w:szCs w:val="21"/>
                <w:lang w:val="ru-RU"/>
              </w:rPr>
              <w:t>-образная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Грузоподъемность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23m³</w:t>
            </w:r>
          </w:p>
        </w:tc>
      </w:tr>
      <w:tr w:rsidR="001E631C" w:rsidRPr="001512E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Толщина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  <w:lang w:val="ru-RU"/>
              </w:rPr>
            </w:pPr>
            <w:r>
              <w:rPr>
                <w:color w:val="333333"/>
                <w:szCs w:val="21"/>
                <w:shd w:val="clear" w:color="auto" w:fill="FFFFFF"/>
                <w:lang w:val="ru-RU"/>
              </w:rPr>
              <w:t>Толщина днища</w:t>
            </w:r>
            <w:r>
              <w:rPr>
                <w:color w:val="000000" w:themeColor="text1"/>
                <w:szCs w:val="21"/>
                <w:lang w:val="ru-RU"/>
              </w:rPr>
              <w:t xml:space="preserve"> 10</w:t>
            </w:r>
            <w:r>
              <w:rPr>
                <w:color w:val="000000" w:themeColor="text1"/>
                <w:szCs w:val="21"/>
              </w:rPr>
              <w:t>mm</w:t>
            </w:r>
            <w:r>
              <w:rPr>
                <w:color w:val="000000" w:themeColor="text1"/>
                <w:szCs w:val="21"/>
                <w:lang w:val="ru-RU"/>
              </w:rPr>
              <w:t>,</w:t>
            </w:r>
            <w:r>
              <w:rPr>
                <w:color w:val="333333"/>
                <w:szCs w:val="21"/>
                <w:lang w:val="ru-RU"/>
              </w:rPr>
              <w:t xml:space="preserve"> Толщина боковой стенки</w:t>
            </w:r>
            <w:r>
              <w:rPr>
                <w:color w:val="000000" w:themeColor="text1"/>
                <w:szCs w:val="21"/>
                <w:lang w:val="ru-RU"/>
              </w:rPr>
              <w:t xml:space="preserve"> 8</w:t>
            </w:r>
            <w:r>
              <w:rPr>
                <w:color w:val="000000" w:themeColor="text1"/>
                <w:szCs w:val="21"/>
              </w:rPr>
              <w:t>mm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Материал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Высококачественная сталь.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Подъемный метод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Передний подъем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Спецификация цилиндра (мм)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HYVAφ157  Гидравлическая система</w:t>
            </w:r>
          </w:p>
        </w:tc>
      </w:tr>
      <w:tr w:rsidR="001E631C">
        <w:trPr>
          <w:cantSplit/>
          <w:jc w:val="center"/>
        </w:trPr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Pr="001512EC" w:rsidRDefault="008525DC">
            <w:pPr>
              <w:snapToGrid w:val="0"/>
              <w:jc w:val="left"/>
              <w:rPr>
                <w:color w:val="000000" w:themeColor="text1"/>
                <w:szCs w:val="21"/>
                <w:lang w:val="ru-RU"/>
              </w:rPr>
            </w:pPr>
            <w:r>
              <w:rPr>
                <w:b/>
                <w:bCs/>
                <w:color w:val="000000" w:themeColor="text1"/>
                <w:szCs w:val="21"/>
                <w:lang w:val="ru-RU"/>
              </w:rPr>
              <w:t>П</w:t>
            </w:r>
            <w:r w:rsidR="001512EC">
              <w:rPr>
                <w:b/>
                <w:bCs/>
                <w:color w:val="000000" w:themeColor="text1"/>
                <w:szCs w:val="21"/>
                <w:lang w:val="ru-RU"/>
              </w:rPr>
              <w:t>АЛАТКА</w:t>
            </w:r>
          </w:p>
        </w:tc>
        <w:tc>
          <w:tcPr>
            <w:tcW w:w="6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E631C" w:rsidRDefault="008525DC">
            <w:pPr>
              <w:snapToGrid w:val="0"/>
              <w:jc w:val="left"/>
              <w:rPr>
                <w:szCs w:val="21"/>
              </w:rPr>
            </w:pPr>
            <w:r>
              <w:rPr>
                <w:b/>
                <w:bCs/>
                <w:color w:val="FF0000"/>
                <w:szCs w:val="21"/>
                <w:shd w:val="clear" w:color="auto" w:fill="FFFFFF"/>
              </w:rPr>
              <w:t>Электрическая</w:t>
            </w:r>
          </w:p>
        </w:tc>
      </w:tr>
    </w:tbl>
    <w:p w:rsidR="001E631C" w:rsidRDefault="001E631C">
      <w:pPr>
        <w:spacing w:line="276" w:lineRule="auto"/>
        <w:rPr>
          <w:b/>
          <w:color w:val="000000" w:themeColor="text1"/>
          <w:sz w:val="36"/>
          <w:szCs w:val="28"/>
        </w:rPr>
      </w:pPr>
    </w:p>
    <w:p w:rsidR="001E631C" w:rsidRDefault="001E631C">
      <w:pPr>
        <w:spacing w:line="276" w:lineRule="auto"/>
        <w:rPr>
          <w:b/>
          <w:color w:val="000000" w:themeColor="text1"/>
          <w:sz w:val="36"/>
          <w:szCs w:val="28"/>
        </w:rPr>
      </w:pPr>
    </w:p>
    <w:sectPr w:rsidR="001E631C">
      <w:headerReference w:type="default" r:id="rId10"/>
      <w:pgSz w:w="11906" w:h="16838"/>
      <w:pgMar w:top="908" w:right="720" w:bottom="720" w:left="720" w:header="851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BDA" w:rsidRDefault="00400BDA">
      <w:r>
        <w:separator/>
      </w:r>
    </w:p>
  </w:endnote>
  <w:endnote w:type="continuationSeparator" w:id="0">
    <w:p w:rsidR="00400BDA" w:rsidRDefault="0040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FangSong_GB2312">
    <w:altName w:val="仿宋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BDA" w:rsidRDefault="00400BDA">
      <w:r>
        <w:separator/>
      </w:r>
    </w:p>
  </w:footnote>
  <w:footnote w:type="continuationSeparator" w:id="0">
    <w:p w:rsidR="00400BDA" w:rsidRDefault="0040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31C" w:rsidRDefault="007635CB" w:rsidP="001512EC">
    <w:pPr>
      <w:pStyle w:val="af1"/>
      <w:jc w:val="left"/>
      <w:rPr>
        <w:rFonts w:eastAsia="FangSong_GB2312"/>
        <w:b/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shapetype_13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1CA38" id="shapetype_13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" path="m,l21600,em,21600r21600,e">
              <v:stroke joinstyle="miter"/>
              <v:path arrowok="t" o:connecttype="custom" o:connectlocs="0,0;635000,0;0,635000;635000,635000" o:connectangles="0,0,0,0"/>
            </v:shape>
          </w:pict>
        </mc:Fallback>
      </mc:AlternateContent>
    </w:r>
    <w:r w:rsidR="007D0A8F">
      <w:rPr>
        <w:noProof/>
        <w:lang w:val="ru-RU" w:eastAsia="ru-RU"/>
      </w:rPr>
      <w:drawing>
        <wp:anchor distT="0" distB="0" distL="114300" distR="114300" simplePos="0" relativeHeight="251656704" behindDoc="1" locked="0" layoutInCell="0" allowOverlap="1" wp14:anchorId="2618BAE3" wp14:editId="1DC6599A">
          <wp:simplePos x="0" y="0"/>
          <wp:positionH relativeFrom="column">
            <wp:posOffset>-228600</wp:posOffset>
          </wp:positionH>
          <wp:positionV relativeFrom="paragraph">
            <wp:posOffset>-464820</wp:posOffset>
          </wp:positionV>
          <wp:extent cx="1200150" cy="933450"/>
          <wp:effectExtent l="0" t="0" r="0" b="0"/>
          <wp:wrapSquare wrapText="bothSides"/>
          <wp:docPr id="3" name="Изображение1" descr="蓝标篮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 descr="蓝标篮字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631C" w:rsidRDefault="008525DC">
    <w:pPr>
      <w:pStyle w:val="af1"/>
    </w:pPr>
    <w:r>
      <w:rPr>
        <w:rFonts w:cs="Arial"/>
        <w:b/>
        <w:sz w:val="52"/>
        <w:szCs w:val="52"/>
      </w:rPr>
      <w:t xml:space="preserve">       </w:t>
    </w:r>
  </w:p>
  <w:p w:rsidR="001E631C" w:rsidRDefault="008525DC">
    <w:pPr>
      <w:pStyle w:val="af1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5715</wp:posOffset>
              </wp:positionV>
              <wp:extent cx="6763385" cy="18415"/>
              <wp:effectExtent l="0" t="0" r="0" b="0"/>
              <wp:wrapNone/>
              <wp:docPr id="6" name="自选图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762600" cy="1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5840">
                        <a:solidFill>
                          <a:srgbClr val="739CC3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9EFF9C2" id="自选图形 1025" o:spid="_x0000_s1026" style="position:absolute;margin-left:-9.45pt;margin-top:.45pt;width:532.55pt;height:1.45pt;flip:y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" o:allowincell="f" path="m,l21600,21600e" filled="f" strokecolor="#739cc3" strokeweight=".44mm">
              <v:path arrowok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420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1C"/>
    <w:rsid w:val="001512EC"/>
    <w:rsid w:val="001E631C"/>
    <w:rsid w:val="00400BDA"/>
    <w:rsid w:val="007635CB"/>
    <w:rsid w:val="007D0A8F"/>
    <w:rsid w:val="0085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C5C2178-C8E3-441F-8CFB-9C77000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0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F1984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font81">
    <w:name w:val="font81"/>
    <w:qFormat/>
    <w:rPr>
      <w:rFonts w:ascii="SimSun" w:eastAsia="SimSun" w:hAnsi="SimSun" w:cs="SimSun"/>
      <w:b/>
      <w:color w:val="FFFFFF"/>
      <w:sz w:val="24"/>
      <w:szCs w:val="24"/>
      <w:u w:val="none"/>
    </w:rPr>
  </w:style>
  <w:style w:type="character" w:customStyle="1" w:styleId="font91">
    <w:name w:val="font91"/>
    <w:qFormat/>
    <w:rPr>
      <w:rFonts w:ascii="Microsoft YaHei" w:eastAsia="Microsoft YaHei" w:hAnsi="Microsoft YaHei" w:cs="Microsoft YaHei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SimSun" w:eastAsia="SimSun" w:hAnsi="SimSun" w:cs="SimSun"/>
      <w:b/>
      <w:color w:val="FFFFFF"/>
      <w:sz w:val="20"/>
      <w:szCs w:val="20"/>
      <w:u w:val="none"/>
    </w:rPr>
  </w:style>
  <w:style w:type="character" w:customStyle="1" w:styleId="font41">
    <w:name w:val="font41"/>
    <w:qFormat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2">
    <w:name w:val="正文文本缩进 2 字符"/>
    <w:basedOn w:val="a0"/>
    <w:uiPriority w:val="99"/>
    <w:qFormat/>
  </w:style>
  <w:style w:type="character" w:customStyle="1" w:styleId="a3">
    <w:name w:val="页眉 字符"/>
    <w:basedOn w:val="a0"/>
    <w:uiPriority w:val="99"/>
    <w:qFormat/>
    <w:rPr>
      <w:kern w:val="2"/>
      <w:sz w:val="18"/>
    </w:rPr>
  </w:style>
  <w:style w:type="character" w:customStyle="1" w:styleId="a4">
    <w:name w:val="批注框文本 字符"/>
    <w:basedOn w:val="a0"/>
    <w:uiPriority w:val="99"/>
    <w:semiHidden/>
    <w:qFormat/>
    <w:rPr>
      <w:kern w:val="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5">
    <w:name w:val="页脚 字符"/>
    <w:basedOn w:val="a0"/>
    <w:uiPriority w:val="99"/>
    <w:qFormat/>
    <w:rPr>
      <w:kern w:val="2"/>
      <w:sz w:val="18"/>
    </w:rPr>
  </w:style>
  <w:style w:type="character" w:customStyle="1" w:styleId="font21">
    <w:name w:val="font21"/>
    <w:basedOn w:val="a0"/>
    <w:qFormat/>
    <w:rPr>
      <w:rFonts w:ascii="SimSun" w:eastAsia="SimSun" w:hAnsi="SimSun" w:cs="SimSun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SimSun" w:eastAsia="SimSun" w:hAnsi="SimSun" w:cs="SimSun"/>
      <w:color w:val="000000"/>
      <w:sz w:val="32"/>
      <w:szCs w:val="32"/>
      <w:u w:val="none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3F1984"/>
    <w:rPr>
      <w:b/>
      <w:bCs/>
      <w:kern w:val="2"/>
      <w:sz w:val="44"/>
      <w:szCs w:val="44"/>
    </w:rPr>
  </w:style>
  <w:style w:type="character" w:customStyle="1" w:styleId="a6">
    <w:name w:val="正文文本 字符"/>
    <w:basedOn w:val="a0"/>
    <w:uiPriority w:val="99"/>
    <w:semiHidden/>
    <w:qFormat/>
    <w:rsid w:val="003F1984"/>
    <w:rPr>
      <w:kern w:val="2"/>
      <w:sz w:val="21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3F1984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iPriority w:val="99"/>
    <w:qFormat/>
    <w:pPr>
      <w:spacing w:after="120" w:line="480" w:lineRule="auto"/>
      <w:ind w:left="420"/>
    </w:pPr>
    <w:rPr>
      <w:kern w:val="0"/>
      <w:sz w:val="20"/>
    </w:rPr>
  </w:style>
  <w:style w:type="paragraph" w:styleId="ae">
    <w:name w:val="Balloon Text"/>
    <w:basedOn w:val="a"/>
    <w:uiPriority w:val="99"/>
    <w:unhideWhenUsed/>
    <w:qFormat/>
    <w:rPr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2">
    <w:name w:val="Normal (Web)"/>
    <w:basedOn w:val="a"/>
    <w:uiPriority w:val="99"/>
    <w:semiHidden/>
    <w:unhideWhenUsed/>
    <w:qFormat/>
    <w:rPr>
      <w:sz w:val="24"/>
    </w:rPr>
  </w:style>
  <w:style w:type="paragraph" w:customStyle="1" w:styleId="af3">
    <w:name w:val="一二级章节标题"/>
    <w:basedOn w:val="a"/>
    <w:qFormat/>
    <w:pPr>
      <w:snapToGrid w:val="0"/>
      <w:spacing w:line="360" w:lineRule="auto"/>
      <w:ind w:left="480"/>
      <w:outlineLvl w:val="1"/>
    </w:pPr>
    <w:rPr>
      <w:rFonts w:ascii="SimSun" w:hAnsi="SimSun" w:cs="Arial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21" w:lineRule="exact"/>
      <w:ind w:left="108"/>
    </w:pPr>
    <w:rPr>
      <w:rFonts w:eastAsia="Times New Roman"/>
      <w:lang w:eastAsia="en-US" w:bidi="en-US"/>
    </w:rPr>
  </w:style>
  <w:style w:type="paragraph" w:styleId="af4">
    <w:name w:val="List Paragraph"/>
    <w:basedOn w:val="a"/>
    <w:uiPriority w:val="99"/>
    <w:qFormat/>
    <w:rsid w:val="00337DC7"/>
    <w:pPr>
      <w:ind w:firstLine="420"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99"/>
    <w:unhideWhenUsed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855A3EE-4C50-421F-97A0-A8AC9313A9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报 价 书</vt:lpstr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价 书</dc:title>
  <dc:subject/>
  <dc:creator>admin</dc:creator>
  <dc:description/>
  <cp:lastModifiedBy>37493094594</cp:lastModifiedBy>
  <cp:revision>2</cp:revision>
  <cp:lastPrinted>2016-01-11T21:34:00Z</cp:lastPrinted>
  <dcterms:created xsi:type="dcterms:W3CDTF">2023-09-15T10:34:00Z</dcterms:created>
  <dcterms:modified xsi:type="dcterms:W3CDTF">2023-09-15T10:34:00Z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6FD401CDFC4446D999E562991A5A5B92</vt:lpwstr>
  </property>
  <property fmtid="{D5CDD505-2E9C-101B-9397-08002B2CF9AE}" pid="3" name="KSOProductBuildVer">
    <vt:lpwstr>2052-11.1.0.10667</vt:lpwstr>
  </property>
</Properties>
</file>